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FA9" w:rsidRPr="007C7E8A" w:rsidRDefault="00556FA9" w:rsidP="00556FA9">
      <w:pPr>
        <w:rPr>
          <w:rFonts w:ascii="Arial" w:hAnsi="Arial" w:cs="Arial"/>
          <w:color w:val="212121"/>
          <w:lang w:val="en-GB"/>
        </w:rPr>
      </w:pPr>
      <w:bookmarkStart w:id="0" w:name="_Hlk536545568"/>
    </w:p>
    <w:p w:rsidR="00487578" w:rsidRDefault="00487578" w:rsidP="004C2655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</w:p>
    <w:p w:rsidR="00487578" w:rsidRDefault="0001171E" w:rsidP="0001171E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noProof/>
        </w:rPr>
        <w:drawing>
          <wp:inline distT="0" distB="0" distL="0" distR="0">
            <wp:extent cx="6120765" cy="3599815"/>
            <wp:effectExtent l="0" t="0" r="0" b="63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578" w:rsidRDefault="00487578" w:rsidP="00487578">
      <w:pPr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</w:p>
    <w:p w:rsidR="00487578" w:rsidRDefault="00487578" w:rsidP="00487578">
      <w:pPr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</w:p>
    <w:p w:rsidR="0001171E" w:rsidRDefault="0001171E" w:rsidP="0001171E">
      <w:pPr>
        <w:ind w:left="-567"/>
        <w:jc w:val="center"/>
        <w:rPr>
          <w:rFonts w:ascii="Arial" w:hAnsi="Arial" w:cs="Arial"/>
          <w:b/>
          <w:color w:val="212121"/>
          <w:sz w:val="22"/>
          <w:szCs w:val="22"/>
          <w:lang w:val="en-GB"/>
        </w:rPr>
      </w:pPr>
      <w:r w:rsidRPr="0001171E">
        <w:rPr>
          <w:rFonts w:ascii="Arial" w:hAnsi="Arial" w:cs="Arial"/>
          <w:b/>
          <w:color w:val="212121"/>
          <w:sz w:val="22"/>
          <w:szCs w:val="22"/>
          <w:lang w:val="en-GB"/>
        </w:rPr>
        <w:t>Supporting the N</w:t>
      </w:r>
      <w:bookmarkStart w:id="1" w:name="_GoBack"/>
      <w:bookmarkEnd w:id="1"/>
      <w:r w:rsidRPr="0001171E">
        <w:rPr>
          <w:rFonts w:ascii="Arial" w:hAnsi="Arial" w:cs="Arial"/>
          <w:b/>
          <w:color w:val="212121"/>
          <w:sz w:val="22"/>
          <w:szCs w:val="22"/>
          <w:lang w:val="en-GB"/>
        </w:rPr>
        <w:t>ew Racing Generation</w:t>
      </w:r>
    </w:p>
    <w:p w:rsidR="0001171E" w:rsidRPr="0001171E" w:rsidRDefault="0001171E" w:rsidP="0001171E">
      <w:pPr>
        <w:ind w:left="-567"/>
        <w:jc w:val="center"/>
        <w:rPr>
          <w:rFonts w:ascii="Arial" w:hAnsi="Arial" w:cs="Arial"/>
          <w:b/>
          <w:color w:val="212121"/>
          <w:sz w:val="22"/>
          <w:szCs w:val="22"/>
          <w:lang w:val="en-GB"/>
        </w:rPr>
      </w:pPr>
    </w:p>
    <w:p w:rsidR="00487578" w:rsidRDefault="00487578" w:rsidP="004C2655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rFonts w:ascii="Arial" w:hAnsi="Arial" w:cs="Arial"/>
          <w:color w:val="212121"/>
          <w:sz w:val="22"/>
          <w:szCs w:val="22"/>
          <w:lang w:val="en-GB"/>
        </w:rPr>
        <w:t xml:space="preserve">JIR and FIM Europe are launching the new 2019 Yamaha R3 </w:t>
      </w:r>
      <w:proofErr w:type="spellStart"/>
      <w:r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r w:rsidR="0001171E">
        <w:rPr>
          <w:rFonts w:ascii="Arial" w:hAnsi="Arial" w:cs="Arial"/>
          <w:color w:val="212121"/>
          <w:sz w:val="22"/>
          <w:szCs w:val="22"/>
          <w:lang w:val="en-GB"/>
        </w:rPr>
        <w:t>European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 Cup.</w:t>
      </w:r>
    </w:p>
    <w:p w:rsidR="003C7CC3" w:rsidRDefault="003C7CC3" w:rsidP="004C2655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rFonts w:ascii="Arial" w:hAnsi="Arial" w:cs="Arial"/>
          <w:color w:val="212121"/>
          <w:sz w:val="22"/>
          <w:szCs w:val="22"/>
          <w:lang w:val="en-GB"/>
        </w:rPr>
        <w:t>T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>h</w:t>
      </w:r>
      <w:r>
        <w:rPr>
          <w:rFonts w:ascii="Arial" w:hAnsi="Arial" w:cs="Arial"/>
          <w:color w:val="212121"/>
          <w:sz w:val="22"/>
          <w:szCs w:val="22"/>
          <w:lang w:val="en-GB"/>
        </w:rPr>
        <w:t>is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new single-brand continental cup will be run with the new Yamaha YZF-R3 machine equipped with a race kit.</w:t>
      </w:r>
      <w:r w:rsidR="004C2655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</w:p>
    <w:p w:rsidR="003C7CC3" w:rsidRDefault="003C7CC3" w:rsidP="004C2655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rFonts w:ascii="Arial" w:hAnsi="Arial" w:cs="Arial"/>
          <w:color w:val="212121"/>
          <w:sz w:val="22"/>
          <w:szCs w:val="22"/>
          <w:lang w:val="en-GB"/>
        </w:rPr>
        <w:t>Aim of the series, on seven events taking place in important circuits,</w:t>
      </w:r>
      <w:r w:rsidR="00556FA9"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is </w:t>
      </w:r>
      <w:r w:rsidR="00556FA9" w:rsidRPr="007C7E8A">
        <w:rPr>
          <w:rFonts w:ascii="Arial" w:hAnsi="Arial" w:cs="Arial"/>
          <w:color w:val="212121"/>
          <w:sz w:val="22"/>
          <w:szCs w:val="22"/>
          <w:lang w:val="en-GB"/>
        </w:rPr>
        <w:t>to find motorcycle racing’s future world champions.</w:t>
      </w:r>
    </w:p>
    <w:p w:rsidR="003C7CC3" w:rsidRDefault="00556FA9" w:rsidP="004C2655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>At entry level, the challenge will be for riders from 13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to 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>19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years-old called the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category, while the Open Class will give the access to older riders</w:t>
      </w:r>
      <w:r w:rsidR="004C2655">
        <w:rPr>
          <w:rFonts w:ascii="Arial" w:hAnsi="Arial" w:cs="Arial"/>
          <w:color w:val="212121"/>
          <w:sz w:val="22"/>
          <w:szCs w:val="22"/>
          <w:lang w:val="en-GB"/>
        </w:rPr>
        <w:t>. The bikes will be shared among the riders of the two groups</w:t>
      </w:r>
      <w:r w:rsidR="00304DD3">
        <w:rPr>
          <w:rFonts w:ascii="Arial" w:hAnsi="Arial" w:cs="Arial"/>
          <w:color w:val="212121"/>
          <w:sz w:val="22"/>
          <w:szCs w:val="22"/>
          <w:lang w:val="en-GB"/>
        </w:rPr>
        <w:t>.</w:t>
      </w:r>
    </w:p>
    <w:p w:rsidR="00487578" w:rsidRDefault="00487578" w:rsidP="00487578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</w:p>
    <w:p w:rsidR="00487578" w:rsidRDefault="00304DD3" w:rsidP="00487578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rFonts w:ascii="Arial" w:hAnsi="Arial" w:cs="Arial"/>
          <w:color w:val="212121"/>
          <w:sz w:val="22"/>
          <w:szCs w:val="22"/>
          <w:lang w:val="en-GB"/>
        </w:rPr>
        <w:t xml:space="preserve">Formula </w:t>
      </w:r>
      <w:r w:rsidR="004C2655">
        <w:rPr>
          <w:rFonts w:ascii="Arial" w:hAnsi="Arial" w:cs="Arial"/>
          <w:color w:val="212121"/>
          <w:sz w:val="22"/>
          <w:szCs w:val="22"/>
          <w:lang w:val="en-GB"/>
        </w:rPr>
        <w:t xml:space="preserve">will be all inclusive: bike, tyres, fuel and assistance and </w:t>
      </w:r>
      <w:r w:rsidR="003C7CC3">
        <w:rPr>
          <w:rFonts w:ascii="Arial" w:hAnsi="Arial" w:cs="Arial"/>
          <w:color w:val="212121"/>
          <w:sz w:val="22"/>
          <w:szCs w:val="22"/>
          <w:lang w:val="en-GB"/>
        </w:rPr>
        <w:t>details</w:t>
      </w:r>
      <w:r w:rsidR="004C2655">
        <w:rPr>
          <w:rFonts w:ascii="Arial" w:hAnsi="Arial" w:cs="Arial"/>
          <w:color w:val="212121"/>
          <w:sz w:val="22"/>
          <w:szCs w:val="22"/>
          <w:lang w:val="en-GB"/>
        </w:rPr>
        <w:t xml:space="preserve"> about the events</w:t>
      </w:r>
      <w:r w:rsidR="003C7CC3">
        <w:rPr>
          <w:rFonts w:ascii="Arial" w:hAnsi="Arial" w:cs="Arial"/>
          <w:color w:val="212121"/>
          <w:sz w:val="22"/>
          <w:szCs w:val="22"/>
          <w:lang w:val="en-GB"/>
        </w:rPr>
        <w:t xml:space="preserve"> can be found at the following link: </w:t>
      </w:r>
      <w:hyperlink r:id="rId7" w:history="1">
        <w:r w:rsidR="003C7CC3" w:rsidRPr="007C7E8A">
          <w:rPr>
            <w:rFonts w:ascii="Arial" w:hAnsi="Arial" w:cs="Arial"/>
            <w:color w:val="0563C1"/>
            <w:sz w:val="22"/>
            <w:szCs w:val="22"/>
            <w:u w:val="single"/>
            <w:lang w:val="en-GB"/>
          </w:rPr>
          <w:t>www.jircup.com</w:t>
        </w:r>
      </w:hyperlink>
    </w:p>
    <w:p w:rsidR="00487578" w:rsidRDefault="003C7CC3" w:rsidP="00487578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rFonts w:ascii="Arial" w:hAnsi="Arial" w:cs="Arial"/>
          <w:color w:val="212121"/>
          <w:sz w:val="22"/>
          <w:szCs w:val="22"/>
          <w:lang w:val="en-GB"/>
        </w:rPr>
        <w:t>Riders, fans, but also non-riders will be involved at the same time with the</w:t>
      </w:r>
      <w:r w:rsidR="00556FA9"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chance to ride the Yamaha R-series directly on the track, while the youngest fans will take their first steps on the Yamaha PW-50.</w:t>
      </w:r>
    </w:p>
    <w:p w:rsidR="0001171E" w:rsidRDefault="0001171E" w:rsidP="00487578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</w:p>
    <w:p w:rsidR="00556FA9" w:rsidRPr="004C2655" w:rsidRDefault="004C2655" w:rsidP="00487578">
      <w:pPr>
        <w:ind w:left="-567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 w:rsidRPr="00487578">
        <w:rPr>
          <w:rFonts w:ascii="Arial" w:hAnsi="Arial" w:cs="Arial"/>
          <w:color w:val="212121"/>
          <w:sz w:val="22"/>
          <w:szCs w:val="22"/>
          <w:lang w:val="en-GB"/>
        </w:rPr>
        <w:t>Here below the 2019 provisional Calendar</w:t>
      </w:r>
      <w:r w:rsidR="00487578">
        <w:rPr>
          <w:rFonts w:ascii="Arial" w:hAnsi="Arial" w:cs="Arial"/>
          <w:color w:val="212121"/>
          <w:sz w:val="22"/>
          <w:szCs w:val="22"/>
          <w:lang w:val="en-GB"/>
        </w:rPr>
        <w:t>:</w:t>
      </w:r>
    </w:p>
    <w:p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tbl>
      <w:tblPr>
        <w:tblW w:w="63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2"/>
        <w:gridCol w:w="2835"/>
      </w:tblGrid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shd w:val="clear" w:color="auto" w:fill="auto"/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GB"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GB" w:eastAsia="it-IT" w:bidi="ar-SA"/>
              </w:rPr>
              <w:t xml:space="preserve">Yamaha R3 </w:t>
            </w:r>
            <w:proofErr w:type="spellStart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GB" w:eastAsia="it-IT" w:bidi="ar-SA"/>
              </w:rPr>
              <w:t>bLU</w:t>
            </w:r>
            <w:proofErr w:type="spellEnd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GB" w:eastAsia="it-IT" w:bidi="ar-SA"/>
              </w:rPr>
              <w:t xml:space="preserve"> </w:t>
            </w:r>
            <w:proofErr w:type="spellStart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GB" w:eastAsia="it-IT" w:bidi="ar-SA"/>
              </w:rPr>
              <w:t>cRU</w:t>
            </w:r>
            <w:proofErr w:type="spellEnd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GB" w:eastAsia="it-IT" w:bidi="ar-SA"/>
              </w:rPr>
              <w:t xml:space="preserve"> European Cup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it-IT" w:bidi="ar-SA"/>
              </w:rPr>
            </w:pP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Date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Place</w:t>
            </w: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 &amp; Country</w:t>
            </w: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21/4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proofErr w:type="spellStart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Most</w:t>
            </w:r>
            <w:proofErr w:type="spellEnd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/CZE </w:t>
            </w: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19/5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proofErr w:type="spellStart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Portimao</w:t>
            </w:r>
            <w:proofErr w:type="spellEnd"/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/POR </w:t>
            </w: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16</w:t>
            </w: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/6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Ring </w:t>
            </w:r>
            <w:proofErr w:type="spellStart"/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Knutstorp</w:t>
            </w:r>
            <w:proofErr w:type="spellEnd"/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/SWE</w:t>
            </w:r>
            <w:r w:rsidR="0001171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 (TBC)</w:t>
            </w: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7</w:t>
            </w: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/7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Varano/ITA</w:t>
            </w: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 </w:t>
            </w: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2</w:t>
            </w: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1</w:t>
            </w: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/7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Jerez/SPA</w:t>
            </w:r>
          </w:p>
        </w:tc>
      </w:tr>
      <w:tr w:rsidR="004B2DFF" w:rsidRPr="00A37771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3/8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Alès/FRA</w:t>
            </w:r>
          </w:p>
        </w:tc>
      </w:tr>
      <w:tr w:rsidR="004B2DFF" w:rsidRPr="004C2655" w:rsidTr="0001171E">
        <w:trPr>
          <w:trHeight w:val="315"/>
        </w:trPr>
        <w:tc>
          <w:tcPr>
            <w:tcW w:w="35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18/8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B2DFF" w:rsidRPr="004C2655" w:rsidRDefault="004B2DFF" w:rsidP="004C2655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</w:pP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>Pannonia</w:t>
            </w:r>
            <w:r w:rsidRPr="00A377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 Ring</w:t>
            </w:r>
            <w:r w:rsidRPr="004C265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 w:bidi="ar-SA"/>
              </w:rPr>
              <w:t xml:space="preserve">/HUN </w:t>
            </w:r>
          </w:p>
        </w:tc>
      </w:tr>
      <w:bookmarkEnd w:id="0"/>
    </w:tbl>
    <w:p w:rsidR="00556FA9" w:rsidRPr="00556FA9" w:rsidRDefault="00556FA9" w:rsidP="00487578">
      <w:pPr>
        <w:ind w:right="-1701"/>
      </w:pPr>
    </w:p>
    <w:sectPr w:rsidR="00556FA9" w:rsidRPr="00556FA9" w:rsidSect="0001171E">
      <w:headerReference w:type="default" r:id="rId8"/>
      <w:footerReference w:type="default" r:id="rId9"/>
      <w:pgSz w:w="11906" w:h="16838"/>
      <w:pgMar w:top="0" w:right="849" w:bottom="1417" w:left="1418" w:header="0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312" w:rsidRDefault="00381312" w:rsidP="0021352E">
      <w:r>
        <w:separator/>
      </w:r>
    </w:p>
  </w:endnote>
  <w:endnote w:type="continuationSeparator" w:id="0">
    <w:p w:rsidR="00381312" w:rsidRDefault="00381312" w:rsidP="0021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52E" w:rsidRDefault="0021352E" w:rsidP="0021352E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744345" cy="449580"/>
          <wp:effectExtent l="0" t="0" r="8255" b="762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52E" w:rsidRPr="00556FA9" w:rsidRDefault="0021352E" w:rsidP="0021352E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r w:rsidRPr="00556FA9">
      <w:rPr>
        <w:rFonts w:ascii="Arial" w:hAnsi="Arial" w:cs="Arial"/>
        <w:sz w:val="18"/>
        <w:szCs w:val="18"/>
        <w:lang w:val="en-GB"/>
      </w:rPr>
      <w:t>JiR Head Office</w:t>
    </w:r>
  </w:p>
  <w:p w:rsidR="0021352E" w:rsidRPr="00556FA9" w:rsidRDefault="0021352E" w:rsidP="0021352E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r w:rsidRPr="00556FA9">
      <w:rPr>
        <w:rFonts w:ascii="Arial" w:hAnsi="Arial" w:cs="Arial"/>
        <w:sz w:val="18"/>
        <w:szCs w:val="18"/>
        <w:lang w:val="en-GB"/>
      </w:rPr>
      <w:t xml:space="preserve">4, Avenue des </w:t>
    </w:r>
    <w:proofErr w:type="spellStart"/>
    <w:r w:rsidRPr="0001171E">
      <w:rPr>
        <w:rFonts w:ascii="Arial" w:hAnsi="Arial" w:cs="Arial"/>
        <w:sz w:val="18"/>
        <w:szCs w:val="18"/>
        <w:lang w:val="en-GB"/>
      </w:rPr>
      <w:t>Citronniers</w:t>
    </w:r>
    <w:proofErr w:type="spellEnd"/>
  </w:p>
  <w:p w:rsidR="0021352E" w:rsidRDefault="0021352E" w:rsidP="0021352E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r w:rsidRPr="00556FA9">
      <w:rPr>
        <w:rFonts w:ascii="Arial" w:hAnsi="Arial" w:cs="Arial"/>
        <w:sz w:val="18"/>
        <w:szCs w:val="18"/>
        <w:lang w:val="en-GB"/>
      </w:rPr>
      <w:t>98000 Principality of Monaco</w:t>
    </w:r>
  </w:p>
  <w:p w:rsidR="001D0C71" w:rsidRDefault="00381312" w:rsidP="0021352E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hyperlink r:id="rId2" w:history="1">
      <w:r w:rsidR="001D0C71" w:rsidRPr="00634144">
        <w:rPr>
          <w:rStyle w:val="Collegamentoipertestuale"/>
          <w:rFonts w:ascii="Arial" w:hAnsi="Arial" w:cs="Arial"/>
          <w:sz w:val="18"/>
          <w:szCs w:val="18"/>
          <w:lang w:val="en-GB"/>
        </w:rPr>
        <w:t>info@jircup.com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312" w:rsidRDefault="00381312" w:rsidP="0021352E">
      <w:r>
        <w:separator/>
      </w:r>
    </w:p>
  </w:footnote>
  <w:footnote w:type="continuationSeparator" w:id="0">
    <w:p w:rsidR="00381312" w:rsidRDefault="00381312" w:rsidP="00213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52E" w:rsidRPr="0021352E" w:rsidRDefault="0021352E" w:rsidP="0021352E">
    <w:pPr>
      <w:pStyle w:val="Intestazione"/>
      <w:ind w:hanging="127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2E"/>
    <w:rsid w:val="0001171E"/>
    <w:rsid w:val="001D0C71"/>
    <w:rsid w:val="0021352E"/>
    <w:rsid w:val="00304DD3"/>
    <w:rsid w:val="00381312"/>
    <w:rsid w:val="003C7CC3"/>
    <w:rsid w:val="00487578"/>
    <w:rsid w:val="004B2DFF"/>
    <w:rsid w:val="004C2655"/>
    <w:rsid w:val="00556FA9"/>
    <w:rsid w:val="007226F4"/>
    <w:rsid w:val="00A37771"/>
    <w:rsid w:val="00A96A8B"/>
    <w:rsid w:val="00B7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C2587"/>
  <w15:docId w15:val="{BF435649-E787-4144-BC65-D988A359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M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352E"/>
    <w:pPr>
      <w:suppressAutoHyphens/>
      <w:spacing w:after="0" w:line="240" w:lineRule="auto"/>
    </w:pPr>
    <w:rPr>
      <w:rFonts w:ascii="Verdana" w:eastAsia="SimSun" w:hAnsi="Verdana" w:cs="Lucida Sans"/>
      <w:kern w:val="1"/>
      <w:sz w:val="24"/>
      <w:szCs w:val="24"/>
      <w:lang w:val="it-IT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35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fr-MC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352E"/>
  </w:style>
  <w:style w:type="paragraph" w:styleId="Pidipagina">
    <w:name w:val="footer"/>
    <w:basedOn w:val="Normale"/>
    <w:link w:val="PidipaginaCarattere"/>
    <w:uiPriority w:val="99"/>
    <w:unhideWhenUsed/>
    <w:rsid w:val="002135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fr-MC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352E"/>
  </w:style>
  <w:style w:type="character" w:styleId="Collegamentoipertestuale">
    <w:name w:val="Hyperlink"/>
    <w:basedOn w:val="Carpredefinitoparagrafo"/>
    <w:uiPriority w:val="99"/>
    <w:unhideWhenUsed/>
    <w:rsid w:val="00556FA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D0C71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CC3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CC3"/>
    <w:rPr>
      <w:rFonts w:ascii="Tahoma" w:eastAsia="SimSun" w:hAnsi="Tahoma" w:cs="Mangal"/>
      <w:kern w:val="1"/>
      <w:sz w:val="16"/>
      <w:szCs w:val="14"/>
      <w:lang w:val="it-I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0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jircu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jircup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 Racing Team</dc:creator>
  <cp:lastModifiedBy>JiR Racing Team</cp:lastModifiedBy>
  <cp:revision>2</cp:revision>
  <dcterms:created xsi:type="dcterms:W3CDTF">2019-02-06T15:09:00Z</dcterms:created>
  <dcterms:modified xsi:type="dcterms:W3CDTF">2019-02-06T15:09:00Z</dcterms:modified>
</cp:coreProperties>
</file>